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AA63" w14:textId="77777777" w:rsidR="00DB0A0F" w:rsidRDefault="00DB0A0F" w:rsidP="00DB0A0F">
      <w:pPr>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A02A5">
        <w:rPr>
          <w:b/>
          <w:color w:val="333333"/>
          <w:sz w:val="21"/>
          <w:szCs w:val="21"/>
          <w:bdr w:val="none" w:sz="0" w:space="0" w:color="auto" w:frame="1"/>
          <w:shd w:val="clear" w:color="auto" w:fill="FFFFFF"/>
        </w:rPr>
        <w:t xml:space="preserve"> </w:t>
      </w:r>
      <w:r w:rsidRPr="00D4542E">
        <w:rPr>
          <w:rStyle w:val="Strong"/>
          <w:b w:val="0"/>
          <w:color w:val="333333"/>
          <w:sz w:val="21"/>
          <w:szCs w:val="21"/>
          <w:bdr w:val="none" w:sz="0" w:space="0" w:color="auto" w:frame="1"/>
          <w:shd w:val="clear" w:color="auto" w:fill="FFFFFF"/>
        </w:rPr>
        <w:t>Sustainable Multi-Family Projects in Pittsburgh</w:t>
      </w:r>
    </w:p>
    <w:p w14:paraId="5447911F" w14:textId="77777777" w:rsidR="00DB0A0F" w:rsidRDefault="00DB0A0F" w:rsidP="00DB0A0F">
      <w:pPr>
        <w:rPr>
          <w:rFonts w:ascii="Franklin Gothic Book" w:hAnsi="Franklin Gothic Book"/>
          <w:color w:val="000000"/>
          <w:sz w:val="21"/>
          <w:szCs w:val="21"/>
        </w:rPr>
      </w:pPr>
      <w:r>
        <w:rPr>
          <w:rFonts w:ascii="Franklin Gothic Book" w:hAnsi="Franklin Gothic Book"/>
          <w:color w:val="000000"/>
          <w:sz w:val="21"/>
          <w:szCs w:val="21"/>
        </w:rPr>
        <w:t>Prov</w:t>
      </w:r>
      <w:r w:rsidR="00635833">
        <w:rPr>
          <w:rFonts w:ascii="Franklin Gothic Book" w:hAnsi="Franklin Gothic Book"/>
          <w:color w:val="000000"/>
          <w:sz w:val="21"/>
          <w:szCs w:val="21"/>
        </w:rPr>
        <w:t>ided By: AIA PIttsburgh</w:t>
      </w:r>
      <w:bookmarkStart w:id="0" w:name="_GoBack"/>
      <w:bookmarkEnd w:id="0"/>
    </w:p>
    <w:p w14:paraId="58974786" w14:textId="77777777" w:rsidR="00DB0A0F" w:rsidRDefault="00DB0A0F" w:rsidP="00DB0A0F">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3E9FC3C9" w14:textId="77777777" w:rsidR="00DB0A0F" w:rsidRPr="00C93AF4" w:rsidRDefault="00DB0A0F" w:rsidP="00DB0A0F">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1226C346" w14:textId="77777777" w:rsidR="00DB0A0F" w:rsidRDefault="00DB0A0F" w:rsidP="00DB0A0F">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741E1251" w14:textId="77777777" w:rsidR="00DB0A0F" w:rsidRDefault="00DB0A0F" w:rsidP="00DB0A0F">
      <w:pPr>
        <w:pStyle w:val="NormalWeb"/>
        <w:shd w:val="clear" w:color="auto" w:fill="FFFFFF"/>
        <w:rPr>
          <w:rFonts w:ascii="Franklin Gothic Book" w:hAnsi="Franklin Gothic Book"/>
          <w:b/>
          <w:color w:val="000000"/>
          <w:sz w:val="20"/>
          <w:szCs w:val="20"/>
          <w:u w:val="single"/>
        </w:rPr>
      </w:pPr>
    </w:p>
    <w:p w14:paraId="40B1AEFA" w14:textId="77777777" w:rsidR="00DB0A0F" w:rsidRDefault="00DB0A0F" w:rsidP="00DB0A0F">
      <w:pPr>
        <w:pStyle w:val="NormalWeb"/>
        <w:shd w:val="clear" w:color="auto" w:fill="FFFFFF"/>
        <w:ind w:hanging="360"/>
        <w:rPr>
          <w:rFonts w:ascii="Georgia" w:hAnsi="Georgia"/>
          <w:color w:val="333333"/>
          <w:sz w:val="21"/>
          <w:szCs w:val="21"/>
          <w:shd w:val="clear" w:color="auto" w:fill="FFFFFF"/>
        </w:rPr>
      </w:pPr>
      <w:r>
        <w:rPr>
          <w:rFonts w:ascii="Georgia" w:hAnsi="Georgia"/>
          <w:color w:val="333333"/>
          <w:sz w:val="21"/>
          <w:szCs w:val="21"/>
          <w:shd w:val="clear" w:color="auto" w:fill="FFFFFF"/>
        </w:rPr>
        <w:tab/>
        <w:t xml:space="preserve">Presenters will compare two recently completed and successful multi-family high-rise projects in Pittsburgh. Two projects, developed by Oxford Development Company, have 117 and 300 units and achieved LEED for New Construction Gold level certification. Meanwhile, three buildings, developed by The </w:t>
      </w:r>
      <w:proofErr w:type="spellStart"/>
      <w:r>
        <w:rPr>
          <w:rFonts w:ascii="Georgia" w:hAnsi="Georgia"/>
          <w:color w:val="333333"/>
          <w:sz w:val="21"/>
          <w:szCs w:val="21"/>
          <w:shd w:val="clear" w:color="auto" w:fill="FFFFFF"/>
        </w:rPr>
        <w:t>Mosites</w:t>
      </w:r>
      <w:proofErr w:type="spellEnd"/>
      <w:r>
        <w:rPr>
          <w:rFonts w:ascii="Georgia" w:hAnsi="Georgia"/>
          <w:color w:val="333333"/>
          <w:sz w:val="21"/>
          <w:szCs w:val="21"/>
          <w:shd w:val="clear" w:color="auto" w:fill="FFFFFF"/>
        </w:rPr>
        <w:t xml:space="preserve"> Company, contain 357 units and each achieved LEED for Homes Gold level certification. These projects are in walkable, connected Pittsburgh neighborhoods. Hear from the project developers as they discuss the decisions made in site selection, project design, team selection, project construction, and operations, as well as how the sustainability measures and certifications have impacted leasing and building value. The sustainability consultant for all projects will facilitate this session and give insights into the commonalities and differences among the projects. </w:t>
      </w:r>
    </w:p>
    <w:p w14:paraId="7B9288E7" w14:textId="77777777" w:rsidR="00DB0A0F" w:rsidRDefault="00DB0A0F" w:rsidP="00DB0A0F">
      <w:pPr>
        <w:pStyle w:val="NormalWeb"/>
        <w:shd w:val="clear" w:color="auto" w:fill="FFFFFF"/>
        <w:ind w:hanging="360"/>
        <w:rPr>
          <w:rFonts w:ascii="Georgia" w:hAnsi="Georgia"/>
          <w:color w:val="333333"/>
          <w:sz w:val="21"/>
          <w:szCs w:val="21"/>
          <w:shd w:val="clear" w:color="auto" w:fill="FFFFFF"/>
        </w:rPr>
      </w:pPr>
    </w:p>
    <w:p w14:paraId="3F9B0F30" w14:textId="77777777" w:rsidR="00DB0A0F" w:rsidRDefault="00DB0A0F" w:rsidP="00DB0A0F">
      <w:pPr>
        <w:pStyle w:val="NormalWeb"/>
        <w:shd w:val="clear" w:color="auto" w:fill="FFFFFF"/>
        <w:ind w:hanging="360"/>
        <w:rPr>
          <w:rFonts w:ascii="Franklin Gothic" w:hAnsi="Franklin Gothic"/>
          <w:color w:val="000000"/>
          <w:sz w:val="21"/>
          <w:szCs w:val="21"/>
        </w:rPr>
      </w:pPr>
      <w:r>
        <w:rPr>
          <w:rFonts w:ascii="Georgia" w:hAnsi="Georgia"/>
          <w:color w:val="333333"/>
          <w:sz w:val="21"/>
          <w:szCs w:val="21"/>
          <w:shd w:val="clear" w:color="auto" w:fill="FFFFFF"/>
        </w:rPr>
        <w:tab/>
        <w:t xml:space="preserve">This presentation will be given by </w:t>
      </w:r>
      <w:r>
        <w:rPr>
          <w:rStyle w:val="apple-converted-space"/>
          <w:rFonts w:ascii="Georgia" w:hAnsi="Georgia"/>
          <w:color w:val="333333"/>
          <w:sz w:val="21"/>
          <w:szCs w:val="21"/>
          <w:shd w:val="clear" w:color="auto" w:fill="FFFFFF"/>
        </w:rPr>
        <w:t>Michael</w:t>
      </w:r>
      <w:r>
        <w:rPr>
          <w:rFonts w:ascii="Georgia" w:hAnsi="Georgia"/>
          <w:color w:val="333333"/>
          <w:sz w:val="21"/>
          <w:szCs w:val="21"/>
          <w:shd w:val="clear" w:color="auto" w:fill="FFFFFF"/>
        </w:rPr>
        <w:t xml:space="preserve"> Barnard, Oxford Development Company; Marc Mondor, AIA, </w:t>
      </w:r>
      <w:proofErr w:type="spellStart"/>
      <w:r>
        <w:rPr>
          <w:rFonts w:ascii="Georgia" w:hAnsi="Georgia"/>
          <w:color w:val="333333"/>
          <w:sz w:val="21"/>
          <w:szCs w:val="21"/>
          <w:shd w:val="clear" w:color="auto" w:fill="FFFFFF"/>
        </w:rPr>
        <w:t>evolveEA</w:t>
      </w:r>
      <w:proofErr w:type="spellEnd"/>
      <w:r>
        <w:rPr>
          <w:rFonts w:ascii="Georgia" w:hAnsi="Georgia"/>
          <w:color w:val="333333"/>
          <w:sz w:val="21"/>
          <w:szCs w:val="21"/>
          <w:shd w:val="clear" w:color="auto" w:fill="FFFFFF"/>
        </w:rPr>
        <w:t xml:space="preserve">; and Mark </w:t>
      </w:r>
      <w:proofErr w:type="spellStart"/>
      <w:r>
        <w:rPr>
          <w:rFonts w:ascii="Georgia" w:hAnsi="Georgia"/>
          <w:color w:val="333333"/>
          <w:sz w:val="21"/>
          <w:szCs w:val="21"/>
          <w:shd w:val="clear" w:color="auto" w:fill="FFFFFF"/>
        </w:rPr>
        <w:t>Minnerly</w:t>
      </w:r>
      <w:proofErr w:type="spellEnd"/>
      <w:r>
        <w:rPr>
          <w:rFonts w:ascii="Georgia" w:hAnsi="Georgia"/>
          <w:color w:val="333333"/>
          <w:sz w:val="21"/>
          <w:szCs w:val="21"/>
          <w:shd w:val="clear" w:color="auto" w:fill="FFFFFF"/>
        </w:rPr>
        <w:t xml:space="preserve">, The </w:t>
      </w:r>
      <w:proofErr w:type="spellStart"/>
      <w:r>
        <w:rPr>
          <w:rFonts w:ascii="Georgia" w:hAnsi="Georgia"/>
          <w:color w:val="333333"/>
          <w:sz w:val="21"/>
          <w:szCs w:val="21"/>
          <w:shd w:val="clear" w:color="auto" w:fill="FFFFFF"/>
        </w:rPr>
        <w:t>Mosites</w:t>
      </w:r>
      <w:proofErr w:type="spellEnd"/>
      <w:r>
        <w:rPr>
          <w:rFonts w:ascii="Georgia" w:hAnsi="Georgia"/>
          <w:color w:val="333333"/>
          <w:sz w:val="21"/>
          <w:szCs w:val="21"/>
          <w:shd w:val="clear" w:color="auto" w:fill="FFFFFF"/>
        </w:rPr>
        <w:t xml:space="preserve"> Company</w:t>
      </w:r>
      <w:r>
        <w:rPr>
          <w:rFonts w:ascii="Franklin Gothic" w:hAnsi="Franklin Gothic"/>
          <w:color w:val="000000"/>
          <w:sz w:val="21"/>
          <w:szCs w:val="21"/>
        </w:rPr>
        <w:t xml:space="preserve">.   </w:t>
      </w:r>
    </w:p>
    <w:p w14:paraId="3AA27549" w14:textId="77777777" w:rsidR="00DB0A0F" w:rsidRDefault="00DB0A0F" w:rsidP="00DB0A0F">
      <w:pPr>
        <w:pStyle w:val="NormalWeb"/>
        <w:shd w:val="clear" w:color="auto" w:fill="FFFFFF"/>
        <w:ind w:hanging="360"/>
        <w:rPr>
          <w:rFonts w:ascii="Franklin Gothic" w:hAnsi="Franklin Gothic"/>
          <w:color w:val="000000"/>
          <w:sz w:val="21"/>
          <w:szCs w:val="21"/>
        </w:rPr>
      </w:pPr>
    </w:p>
    <w:p w14:paraId="057A4AFD" w14:textId="77777777" w:rsidR="00DB0A0F" w:rsidRDefault="00DB0A0F" w:rsidP="00DB0A0F">
      <w:pPr>
        <w:pStyle w:val="NormalWeb"/>
        <w:shd w:val="clear" w:color="auto" w:fill="FFFFFF"/>
        <w:ind w:hanging="360"/>
        <w:rPr>
          <w:rFonts w:ascii="Franklin Gothic" w:hAnsi="Franklin Gothic"/>
          <w:color w:val="000000"/>
          <w:sz w:val="21"/>
          <w:szCs w:val="21"/>
        </w:rPr>
      </w:pPr>
    </w:p>
    <w:p w14:paraId="3F9B7ABE" w14:textId="77777777" w:rsidR="00DB0A0F" w:rsidRPr="005D77C0" w:rsidRDefault="00DB0A0F" w:rsidP="00DB0A0F">
      <w:pPr>
        <w:pStyle w:val="NormalWeb"/>
        <w:shd w:val="clear" w:color="auto" w:fill="FFFFFF"/>
        <w:ind w:hanging="360"/>
        <w:rPr>
          <w:rFonts w:ascii="Franklin Gothic" w:hAnsi="Franklin Gothic"/>
          <w:b/>
          <w:color w:val="000000"/>
          <w:sz w:val="40"/>
          <w:szCs w:val="40"/>
          <w:u w:val="single"/>
        </w:rPr>
      </w:pPr>
      <w:r w:rsidRPr="00DB0A0F">
        <w:rPr>
          <w:rFonts w:ascii="Franklin Gothic Book" w:hAnsi="Franklin Gothic Book"/>
          <w:b/>
          <w:color w:val="000000"/>
          <w:sz w:val="40"/>
          <w:szCs w:val="40"/>
        </w:rPr>
        <w:tab/>
      </w:r>
      <w:r w:rsidRPr="005D77C0">
        <w:rPr>
          <w:rFonts w:ascii="Franklin Gothic Book" w:hAnsi="Franklin Gothic Book"/>
          <w:b/>
          <w:color w:val="000000"/>
          <w:sz w:val="40"/>
          <w:szCs w:val="40"/>
          <w:u w:val="single"/>
        </w:rPr>
        <w:t>Objectives:</w:t>
      </w:r>
    </w:p>
    <w:p w14:paraId="4AC092A8" w14:textId="77777777" w:rsidR="00DB0A0F" w:rsidRDefault="00DB0A0F" w:rsidP="00DB0A0F">
      <w:pPr>
        <w:pStyle w:val="NormalWeb"/>
        <w:shd w:val="clear" w:color="auto" w:fill="FFFFFF"/>
        <w:rPr>
          <w:rFonts w:ascii="Franklin Gothic Book" w:hAnsi="Franklin Gothic Book"/>
          <w:color w:val="000000"/>
          <w:sz w:val="21"/>
          <w:szCs w:val="21"/>
        </w:rPr>
      </w:pPr>
    </w:p>
    <w:p w14:paraId="58C70362" w14:textId="77777777" w:rsidR="006879BB" w:rsidRPr="006879BB" w:rsidRDefault="006879BB" w:rsidP="006879BB">
      <w:pPr>
        <w:shd w:val="clear" w:color="auto" w:fill="FFFFFF"/>
        <w:spacing w:after="0" w:line="240" w:lineRule="auto"/>
        <w:rPr>
          <w:rFonts w:eastAsia="Times New Roman" w:cs="Times New Roman"/>
          <w:sz w:val="21"/>
          <w:szCs w:val="21"/>
        </w:rPr>
      </w:pPr>
      <w:r w:rsidRPr="006879BB">
        <w:rPr>
          <w:rFonts w:eastAsia="Times New Roman" w:cs="Times New Roman"/>
          <w:sz w:val="21"/>
          <w:szCs w:val="21"/>
        </w:rPr>
        <w:t>1.</w:t>
      </w:r>
      <w:r>
        <w:rPr>
          <w:rFonts w:eastAsia="Times New Roman" w:cs="Times New Roman"/>
          <w:sz w:val="21"/>
          <w:szCs w:val="21"/>
        </w:rPr>
        <w:t xml:space="preserve"> </w:t>
      </w:r>
      <w:r w:rsidRPr="006879BB">
        <w:rPr>
          <w:rFonts w:eastAsia="Times New Roman" w:cs="Times New Roman"/>
          <w:sz w:val="21"/>
          <w:szCs w:val="21"/>
        </w:rPr>
        <w:t xml:space="preserve">Understand the points of difference in two local, recently completed and successful LEED-certified multi-family projects </w:t>
      </w:r>
    </w:p>
    <w:p w14:paraId="65D9A3F6" w14:textId="77777777" w:rsidR="006879BB" w:rsidRPr="006879BB" w:rsidRDefault="006879BB" w:rsidP="006879BB">
      <w:pPr>
        <w:shd w:val="clear" w:color="auto" w:fill="FFFFFF"/>
        <w:spacing w:after="0" w:line="240" w:lineRule="auto"/>
        <w:rPr>
          <w:rFonts w:eastAsia="Times New Roman" w:cs="Times New Roman"/>
          <w:sz w:val="21"/>
          <w:szCs w:val="21"/>
        </w:rPr>
      </w:pPr>
      <w:r w:rsidRPr="006879BB">
        <w:rPr>
          <w:rFonts w:eastAsia="Times New Roman" w:cs="Times New Roman"/>
          <w:sz w:val="21"/>
          <w:szCs w:val="21"/>
        </w:rPr>
        <w:t>2.</w:t>
      </w:r>
      <w:r>
        <w:rPr>
          <w:rFonts w:eastAsia="Times New Roman" w:cs="Times New Roman"/>
          <w:sz w:val="21"/>
          <w:szCs w:val="21"/>
        </w:rPr>
        <w:t xml:space="preserve"> </w:t>
      </w:r>
      <w:r w:rsidRPr="006879BB">
        <w:rPr>
          <w:rFonts w:eastAsia="Times New Roman" w:cs="Times New Roman"/>
          <w:sz w:val="21"/>
          <w:szCs w:val="21"/>
        </w:rPr>
        <w:t xml:space="preserve">Recognize the regional nuances of sustainable residential construction in the Pittsburgh region </w:t>
      </w:r>
    </w:p>
    <w:p w14:paraId="6973FAA4" w14:textId="77777777" w:rsidR="006879BB" w:rsidRPr="006879BB" w:rsidRDefault="006879BB" w:rsidP="006879BB">
      <w:pPr>
        <w:shd w:val="clear" w:color="auto" w:fill="FFFFFF"/>
        <w:spacing w:after="0" w:line="240" w:lineRule="auto"/>
        <w:rPr>
          <w:rFonts w:eastAsia="Times New Roman" w:cs="Times New Roman"/>
          <w:sz w:val="21"/>
          <w:szCs w:val="21"/>
        </w:rPr>
      </w:pPr>
      <w:r w:rsidRPr="006879BB">
        <w:rPr>
          <w:rFonts w:eastAsia="Times New Roman" w:cs="Times New Roman"/>
          <w:sz w:val="21"/>
          <w:szCs w:val="21"/>
        </w:rPr>
        <w:t>3.</w:t>
      </w:r>
      <w:r>
        <w:rPr>
          <w:rFonts w:eastAsia="Times New Roman" w:cs="Times New Roman"/>
          <w:sz w:val="21"/>
          <w:szCs w:val="21"/>
        </w:rPr>
        <w:t xml:space="preserve"> </w:t>
      </w:r>
      <w:r w:rsidRPr="006879BB">
        <w:rPr>
          <w:rFonts w:eastAsia="Times New Roman" w:cs="Times New Roman"/>
          <w:sz w:val="21"/>
          <w:szCs w:val="21"/>
        </w:rPr>
        <w:t xml:space="preserve">Compare LEED for Home and LEED for New Construction pertaining to residential construction </w:t>
      </w:r>
    </w:p>
    <w:p w14:paraId="21636376" w14:textId="77777777" w:rsidR="006879BB" w:rsidRPr="006879BB" w:rsidRDefault="006879BB" w:rsidP="006879BB">
      <w:pPr>
        <w:shd w:val="clear" w:color="auto" w:fill="FFFFFF"/>
        <w:spacing w:after="0" w:line="240" w:lineRule="auto"/>
        <w:rPr>
          <w:rFonts w:eastAsia="Times New Roman" w:cs="Times New Roman"/>
          <w:sz w:val="21"/>
          <w:szCs w:val="21"/>
        </w:rPr>
      </w:pPr>
      <w:r w:rsidRPr="006879BB">
        <w:rPr>
          <w:rFonts w:eastAsia="Times New Roman" w:cs="Times New Roman"/>
          <w:sz w:val="21"/>
          <w:szCs w:val="21"/>
        </w:rPr>
        <w:t>4.</w:t>
      </w:r>
      <w:r>
        <w:rPr>
          <w:rFonts w:eastAsia="Times New Roman" w:cs="Times New Roman"/>
          <w:sz w:val="21"/>
          <w:szCs w:val="21"/>
        </w:rPr>
        <w:t xml:space="preserve"> </w:t>
      </w:r>
      <w:r w:rsidRPr="006879BB">
        <w:rPr>
          <w:rFonts w:eastAsia="Times New Roman" w:cs="Times New Roman"/>
          <w:sz w:val="21"/>
          <w:szCs w:val="21"/>
        </w:rPr>
        <w:t>Identify the features that make these multi-family projects sustainable and learn how the rental market has responded</w:t>
      </w:r>
    </w:p>
    <w:p w14:paraId="7CEB5F55" w14:textId="77777777" w:rsidR="00DB0A0F" w:rsidRDefault="00DB0A0F" w:rsidP="00DB0A0F">
      <w:pPr>
        <w:pStyle w:val="NormalWeb"/>
        <w:shd w:val="clear" w:color="auto" w:fill="FFFFFF"/>
        <w:rPr>
          <w:rFonts w:ascii="Franklin Gothic Book" w:hAnsi="Franklin Gothic Book"/>
          <w:color w:val="000000"/>
          <w:sz w:val="21"/>
          <w:szCs w:val="21"/>
        </w:rPr>
      </w:pPr>
    </w:p>
    <w:p w14:paraId="6CB54C4B" w14:textId="77777777" w:rsidR="00DB0A0F" w:rsidRDefault="00DB0A0F" w:rsidP="00DB0A0F">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023CC260" w14:textId="77777777" w:rsidR="00DB0A0F" w:rsidRDefault="00DB0A0F" w:rsidP="00DB0A0F">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6FF98A5B" w14:textId="77777777" w:rsidR="00DB0A0F" w:rsidRDefault="00DB0A0F" w:rsidP="00DB0A0F">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1.0</w:t>
      </w:r>
    </w:p>
    <w:p w14:paraId="533DA8B7" w14:textId="77777777" w:rsidR="00DB0A0F" w:rsidRDefault="00DB0A0F" w:rsidP="00DB0A0F">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1.0</w:t>
      </w:r>
    </w:p>
    <w:p w14:paraId="7F7E555C" w14:textId="77777777" w:rsidR="00D324B6" w:rsidRDefault="00635833"/>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F"/>
    <w:rsid w:val="002F419E"/>
    <w:rsid w:val="00635833"/>
    <w:rsid w:val="006879BB"/>
    <w:rsid w:val="00DB0A0F"/>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0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B0A0F"/>
    <w:rPr>
      <w:b/>
      <w:bCs/>
    </w:rPr>
  </w:style>
  <w:style w:type="character" w:customStyle="1" w:styleId="apple-converted-space">
    <w:name w:val="apple-converted-space"/>
    <w:basedOn w:val="DefaultParagraphFont"/>
    <w:rsid w:val="00DB0A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0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B0A0F"/>
    <w:rPr>
      <w:b/>
      <w:bCs/>
    </w:rPr>
  </w:style>
  <w:style w:type="character" w:customStyle="1" w:styleId="apple-converted-space">
    <w:name w:val="apple-converted-space"/>
    <w:basedOn w:val="DefaultParagraphFont"/>
    <w:rsid w:val="00DB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7721">
      <w:bodyDiv w:val="1"/>
      <w:marLeft w:val="0"/>
      <w:marRight w:val="0"/>
      <w:marTop w:val="0"/>
      <w:marBottom w:val="0"/>
      <w:divBdr>
        <w:top w:val="none" w:sz="0" w:space="0" w:color="auto"/>
        <w:left w:val="none" w:sz="0" w:space="0" w:color="auto"/>
        <w:bottom w:val="none" w:sz="0" w:space="0" w:color="auto"/>
        <w:right w:val="none" w:sz="0" w:space="0" w:color="auto"/>
      </w:divBdr>
      <w:divsChild>
        <w:div w:id="473792158">
          <w:marLeft w:val="0"/>
          <w:marRight w:val="0"/>
          <w:marTop w:val="0"/>
          <w:marBottom w:val="0"/>
          <w:divBdr>
            <w:top w:val="none" w:sz="0" w:space="0" w:color="auto"/>
            <w:left w:val="none" w:sz="0" w:space="0" w:color="auto"/>
            <w:bottom w:val="none" w:sz="0" w:space="0" w:color="auto"/>
            <w:right w:val="none" w:sz="0" w:space="0" w:color="auto"/>
          </w:divBdr>
        </w:div>
        <w:div w:id="770978496">
          <w:marLeft w:val="0"/>
          <w:marRight w:val="0"/>
          <w:marTop w:val="0"/>
          <w:marBottom w:val="0"/>
          <w:divBdr>
            <w:top w:val="none" w:sz="0" w:space="0" w:color="auto"/>
            <w:left w:val="none" w:sz="0" w:space="0" w:color="auto"/>
            <w:bottom w:val="none" w:sz="0" w:space="0" w:color="auto"/>
            <w:right w:val="none" w:sz="0" w:space="0" w:color="auto"/>
          </w:divBdr>
        </w:div>
        <w:div w:id="28992390">
          <w:marLeft w:val="0"/>
          <w:marRight w:val="0"/>
          <w:marTop w:val="0"/>
          <w:marBottom w:val="0"/>
          <w:divBdr>
            <w:top w:val="none" w:sz="0" w:space="0" w:color="auto"/>
            <w:left w:val="none" w:sz="0" w:space="0" w:color="auto"/>
            <w:bottom w:val="none" w:sz="0" w:space="0" w:color="auto"/>
            <w:right w:val="none" w:sz="0" w:space="0" w:color="auto"/>
          </w:divBdr>
        </w:div>
        <w:div w:id="1093471254">
          <w:marLeft w:val="0"/>
          <w:marRight w:val="0"/>
          <w:marTop w:val="0"/>
          <w:marBottom w:val="0"/>
          <w:divBdr>
            <w:top w:val="none" w:sz="0" w:space="0" w:color="auto"/>
            <w:left w:val="none" w:sz="0" w:space="0" w:color="auto"/>
            <w:bottom w:val="none" w:sz="0" w:space="0" w:color="auto"/>
            <w:right w:val="none" w:sz="0" w:space="0" w:color="auto"/>
          </w:divBdr>
        </w:div>
        <w:div w:id="876164856">
          <w:marLeft w:val="0"/>
          <w:marRight w:val="0"/>
          <w:marTop w:val="0"/>
          <w:marBottom w:val="0"/>
          <w:divBdr>
            <w:top w:val="none" w:sz="0" w:space="0" w:color="auto"/>
            <w:left w:val="none" w:sz="0" w:space="0" w:color="auto"/>
            <w:bottom w:val="none" w:sz="0" w:space="0" w:color="auto"/>
            <w:right w:val="none" w:sz="0" w:space="0" w:color="auto"/>
          </w:divBdr>
        </w:div>
        <w:div w:id="1505700828">
          <w:marLeft w:val="0"/>
          <w:marRight w:val="0"/>
          <w:marTop w:val="0"/>
          <w:marBottom w:val="0"/>
          <w:divBdr>
            <w:top w:val="none" w:sz="0" w:space="0" w:color="auto"/>
            <w:left w:val="none" w:sz="0" w:space="0" w:color="auto"/>
            <w:bottom w:val="none" w:sz="0" w:space="0" w:color="auto"/>
            <w:right w:val="none" w:sz="0" w:space="0" w:color="auto"/>
          </w:divBdr>
        </w:div>
        <w:div w:id="567350540">
          <w:marLeft w:val="0"/>
          <w:marRight w:val="0"/>
          <w:marTop w:val="0"/>
          <w:marBottom w:val="0"/>
          <w:divBdr>
            <w:top w:val="none" w:sz="0" w:space="0" w:color="auto"/>
            <w:left w:val="none" w:sz="0" w:space="0" w:color="auto"/>
            <w:bottom w:val="none" w:sz="0" w:space="0" w:color="auto"/>
            <w:right w:val="none" w:sz="0" w:space="0" w:color="auto"/>
          </w:divBdr>
        </w:div>
        <w:div w:id="2057967611">
          <w:marLeft w:val="0"/>
          <w:marRight w:val="0"/>
          <w:marTop w:val="0"/>
          <w:marBottom w:val="0"/>
          <w:divBdr>
            <w:top w:val="none" w:sz="0" w:space="0" w:color="auto"/>
            <w:left w:val="none" w:sz="0" w:space="0" w:color="auto"/>
            <w:bottom w:val="none" w:sz="0" w:space="0" w:color="auto"/>
            <w:right w:val="none" w:sz="0" w:space="0" w:color="auto"/>
          </w:divBdr>
        </w:div>
        <w:div w:id="437263652">
          <w:marLeft w:val="0"/>
          <w:marRight w:val="0"/>
          <w:marTop w:val="0"/>
          <w:marBottom w:val="0"/>
          <w:divBdr>
            <w:top w:val="none" w:sz="0" w:space="0" w:color="auto"/>
            <w:left w:val="none" w:sz="0" w:space="0" w:color="auto"/>
            <w:bottom w:val="none" w:sz="0" w:space="0" w:color="auto"/>
            <w:right w:val="none" w:sz="0" w:space="0" w:color="auto"/>
          </w:divBdr>
        </w:div>
        <w:div w:id="263155153">
          <w:marLeft w:val="0"/>
          <w:marRight w:val="0"/>
          <w:marTop w:val="0"/>
          <w:marBottom w:val="0"/>
          <w:divBdr>
            <w:top w:val="none" w:sz="0" w:space="0" w:color="auto"/>
            <w:left w:val="none" w:sz="0" w:space="0" w:color="auto"/>
            <w:bottom w:val="none" w:sz="0" w:space="0" w:color="auto"/>
            <w:right w:val="none" w:sz="0" w:space="0" w:color="auto"/>
          </w:divBdr>
        </w:div>
        <w:div w:id="51660512">
          <w:marLeft w:val="0"/>
          <w:marRight w:val="0"/>
          <w:marTop w:val="0"/>
          <w:marBottom w:val="0"/>
          <w:divBdr>
            <w:top w:val="none" w:sz="0" w:space="0" w:color="auto"/>
            <w:left w:val="none" w:sz="0" w:space="0" w:color="auto"/>
            <w:bottom w:val="none" w:sz="0" w:space="0" w:color="auto"/>
            <w:right w:val="none" w:sz="0" w:space="0" w:color="auto"/>
          </w:divBdr>
        </w:div>
        <w:div w:id="656807291">
          <w:marLeft w:val="0"/>
          <w:marRight w:val="0"/>
          <w:marTop w:val="0"/>
          <w:marBottom w:val="0"/>
          <w:divBdr>
            <w:top w:val="none" w:sz="0" w:space="0" w:color="auto"/>
            <w:left w:val="none" w:sz="0" w:space="0" w:color="auto"/>
            <w:bottom w:val="none" w:sz="0" w:space="0" w:color="auto"/>
            <w:right w:val="none" w:sz="0" w:space="0" w:color="auto"/>
          </w:divBdr>
        </w:div>
        <w:div w:id="670717522">
          <w:marLeft w:val="0"/>
          <w:marRight w:val="0"/>
          <w:marTop w:val="0"/>
          <w:marBottom w:val="0"/>
          <w:divBdr>
            <w:top w:val="none" w:sz="0" w:space="0" w:color="auto"/>
            <w:left w:val="none" w:sz="0" w:space="0" w:color="auto"/>
            <w:bottom w:val="none" w:sz="0" w:space="0" w:color="auto"/>
            <w:right w:val="none" w:sz="0" w:space="0" w:color="auto"/>
          </w:divBdr>
        </w:div>
        <w:div w:id="597786545">
          <w:marLeft w:val="0"/>
          <w:marRight w:val="0"/>
          <w:marTop w:val="0"/>
          <w:marBottom w:val="0"/>
          <w:divBdr>
            <w:top w:val="none" w:sz="0" w:space="0" w:color="auto"/>
            <w:left w:val="none" w:sz="0" w:space="0" w:color="auto"/>
            <w:bottom w:val="none" w:sz="0" w:space="0" w:color="auto"/>
            <w:right w:val="none" w:sz="0" w:space="0" w:color="auto"/>
          </w:divBdr>
        </w:div>
        <w:div w:id="1223952295">
          <w:marLeft w:val="0"/>
          <w:marRight w:val="0"/>
          <w:marTop w:val="0"/>
          <w:marBottom w:val="0"/>
          <w:divBdr>
            <w:top w:val="none" w:sz="0" w:space="0" w:color="auto"/>
            <w:left w:val="none" w:sz="0" w:space="0" w:color="auto"/>
            <w:bottom w:val="none" w:sz="0" w:space="0" w:color="auto"/>
            <w:right w:val="none" w:sz="0" w:space="0" w:color="auto"/>
          </w:divBdr>
        </w:div>
        <w:div w:id="46250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cp:lastPrinted>2017-03-31T21:05:00Z</cp:lastPrinted>
  <dcterms:created xsi:type="dcterms:W3CDTF">2017-03-27T17:06:00Z</dcterms:created>
  <dcterms:modified xsi:type="dcterms:W3CDTF">2017-03-31T21:06:00Z</dcterms:modified>
</cp:coreProperties>
</file>