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2C50" w:rsidRDefault="00302C50">
      <w:pPr>
        <w:spacing w:after="0" w:line="240" w:lineRule="auto"/>
        <w:rPr>
          <w:b/>
          <w:color w:val="FF6B5D"/>
          <w:sz w:val="32"/>
          <w:szCs w:val="32"/>
        </w:rPr>
      </w:pPr>
    </w:p>
    <w:p w:rsidR="00730E99" w:rsidRDefault="00BC541B">
      <w:pPr>
        <w:spacing w:after="0" w:line="240" w:lineRule="auto"/>
        <w:rPr>
          <w:b/>
          <w:color w:val="FF6B5D"/>
          <w:sz w:val="32"/>
          <w:szCs w:val="32"/>
        </w:rPr>
      </w:pPr>
      <w:r>
        <w:rPr>
          <w:b/>
          <w:color w:val="FF6B5D"/>
          <w:sz w:val="32"/>
          <w:szCs w:val="32"/>
        </w:rPr>
        <w:t>Sample Social Media Posts</w:t>
      </w:r>
    </w:p>
    <w:p w:rsidR="00BC541B" w:rsidRPr="00BC541B" w:rsidRDefault="00BC541B">
      <w:pPr>
        <w:spacing w:after="0" w:line="240" w:lineRule="auto"/>
        <w:rPr>
          <w:color w:val="FF6B5D"/>
          <w:sz w:val="32"/>
          <w:szCs w:val="32"/>
        </w:rPr>
      </w:pPr>
    </w:p>
    <w:p w:rsidR="00FF349F" w:rsidRDefault="00FF349F" w:rsidP="00FF349F">
      <w:pPr>
        <w:spacing w:after="0" w:line="240" w:lineRule="auto"/>
      </w:pPr>
      <w:r>
        <w:rPr>
          <w:b/>
        </w:rPr>
        <w:t>Post messages on your firm/company’s social media sites</w:t>
      </w:r>
      <w:r>
        <w:rPr>
          <w:b/>
          <w:i/>
        </w:rPr>
        <w:t>.</w:t>
      </w:r>
      <w:r>
        <w:t xml:space="preserve">  Post the link to the </w:t>
      </w:r>
      <w:hyperlink r:id="rId7">
        <w:r>
          <w:rPr>
            <w:color w:val="0000FF"/>
            <w:u w:val="single"/>
          </w:rPr>
          <w:t>Design Pittsburgh 2016 website</w:t>
        </w:r>
      </w:hyperlink>
      <w:r>
        <w:t>. Share messages posted by AIA Pittsburgh.  Share the link to your website with the press release.  Post your own messages announcing your firm’s participation. Use the Design Pittsburgh 2016 artwork and let followers know about opportunities to view Design Award submissions, and vote for the 2016 People’s Choice Award.</w:t>
      </w:r>
    </w:p>
    <w:p w:rsidR="00FF349F" w:rsidRDefault="00FF349F" w:rsidP="00FF349F">
      <w:pPr>
        <w:spacing w:after="0" w:line="240" w:lineRule="auto"/>
      </w:pPr>
    </w:p>
    <w:p w:rsidR="00FF349F" w:rsidRPr="00FF349F" w:rsidRDefault="00FF349F" w:rsidP="00FF349F">
      <w:pPr>
        <w:numPr>
          <w:ilvl w:val="0"/>
          <w:numId w:val="2"/>
        </w:numPr>
        <w:spacing w:after="0" w:line="240" w:lineRule="auto"/>
        <w:ind w:hanging="288"/>
        <w:contextualSpacing/>
        <w:rPr>
          <w:rFonts w:asciiTheme="minorHAnsi" w:hAnsiTheme="minorHAnsi" w:cstheme="minorHAnsi"/>
        </w:rPr>
      </w:pPr>
      <w:r w:rsidRPr="00C3312F">
        <w:rPr>
          <w:b/>
          <w:color w:val="FF6B5D"/>
        </w:rPr>
        <w:t>Include #Hashtags in your social media messages</w:t>
      </w:r>
      <w:r>
        <w:t xml:space="preserve">.  This is an easy way for others to find messages about </w:t>
      </w:r>
      <w:r w:rsidRPr="00FF349F">
        <w:rPr>
          <w:rFonts w:asciiTheme="minorHAnsi" w:hAnsiTheme="minorHAnsi" w:cstheme="minorHAnsi"/>
        </w:rPr>
        <w:t xml:space="preserve">the same event/topic. </w:t>
      </w:r>
    </w:p>
    <w:p w:rsidR="00FF349F" w:rsidRDefault="00FF349F" w:rsidP="00FF349F">
      <w:pPr>
        <w:spacing w:after="0" w:line="240" w:lineRule="auto"/>
        <w:ind w:left="288"/>
        <w:contextualSpacing/>
        <w:rPr>
          <w:rFonts w:asciiTheme="minorHAnsi" w:hAnsiTheme="minorHAnsi" w:cstheme="minorHAnsi"/>
          <w:color w:val="333333"/>
          <w:shd w:val="clear" w:color="auto" w:fill="FFFFFF"/>
        </w:rPr>
        <w:sectPr w:rsidR="00FF349F">
          <w:headerReference w:type="default" r:id="rId8"/>
          <w:type w:val="continuous"/>
          <w:pgSz w:w="12240" w:h="15840"/>
          <w:pgMar w:top="1440" w:right="1080" w:bottom="720" w:left="1440" w:header="720" w:footer="720" w:gutter="0"/>
          <w:cols w:space="720"/>
        </w:sectPr>
      </w:pPr>
    </w:p>
    <w:p w:rsidR="00FF349F" w:rsidRPr="00FF349F" w:rsidRDefault="00FF349F" w:rsidP="00FF349F">
      <w:pPr>
        <w:spacing w:after="0" w:line="240" w:lineRule="auto"/>
        <w:ind w:left="288"/>
        <w:contextualSpacing/>
        <w:rPr>
          <w:rFonts w:asciiTheme="minorHAnsi" w:hAnsiTheme="minorHAnsi" w:cstheme="minorHAnsi"/>
        </w:rPr>
      </w:pPr>
      <w:r w:rsidRPr="00FF349F">
        <w:rPr>
          <w:rFonts w:asciiTheme="minorHAnsi" w:hAnsiTheme="minorHAnsi" w:cstheme="minorHAnsi"/>
          <w:color w:val="333333"/>
          <w:shd w:val="clear" w:color="auto" w:fill="FFFFFF"/>
        </w:rPr>
        <w:t>#DesignPgh16</w:t>
      </w:r>
      <w:r w:rsidRPr="00FF349F">
        <w:rPr>
          <w:rFonts w:asciiTheme="minorHAnsi" w:hAnsiTheme="minorHAnsi" w:cstheme="minorHAnsi"/>
          <w:color w:val="333333"/>
        </w:rPr>
        <w:br/>
      </w:r>
      <w:r w:rsidRPr="00FF349F">
        <w:rPr>
          <w:rFonts w:asciiTheme="minorHAnsi" w:hAnsiTheme="minorHAnsi" w:cstheme="minorHAnsi"/>
          <w:color w:val="333333"/>
          <w:shd w:val="clear" w:color="auto" w:fill="FFFFFF"/>
        </w:rPr>
        <w:t>#</w:t>
      </w:r>
      <w:proofErr w:type="spellStart"/>
      <w:r w:rsidRPr="00FF349F">
        <w:rPr>
          <w:rFonts w:asciiTheme="minorHAnsi" w:hAnsiTheme="minorHAnsi" w:cstheme="minorHAnsi"/>
          <w:color w:val="333333"/>
          <w:shd w:val="clear" w:color="auto" w:fill="FFFFFF"/>
        </w:rPr>
        <w:t>AIAPgh</w:t>
      </w:r>
      <w:proofErr w:type="spellEnd"/>
      <w:r w:rsidRPr="00FF349F">
        <w:rPr>
          <w:rFonts w:asciiTheme="minorHAnsi" w:hAnsiTheme="minorHAnsi" w:cstheme="minorHAnsi"/>
          <w:color w:val="333333"/>
        </w:rPr>
        <w:br/>
      </w:r>
      <w:r w:rsidRPr="00FF349F">
        <w:rPr>
          <w:rFonts w:asciiTheme="minorHAnsi" w:hAnsiTheme="minorHAnsi" w:cstheme="minorHAnsi"/>
          <w:color w:val="333333"/>
          <w:shd w:val="clear" w:color="auto" w:fill="FFFFFF"/>
        </w:rPr>
        <w:t>#</w:t>
      </w:r>
      <w:proofErr w:type="spellStart"/>
      <w:r w:rsidRPr="00FF349F">
        <w:rPr>
          <w:rFonts w:asciiTheme="minorHAnsi" w:hAnsiTheme="minorHAnsi" w:cstheme="minorHAnsi"/>
          <w:color w:val="333333"/>
          <w:shd w:val="clear" w:color="auto" w:fill="FFFFFF"/>
        </w:rPr>
        <w:t>PlacesWeLove</w:t>
      </w:r>
      <w:proofErr w:type="spellEnd"/>
      <w:r w:rsidRPr="00FF349F">
        <w:rPr>
          <w:rFonts w:asciiTheme="minorHAnsi" w:hAnsiTheme="minorHAnsi" w:cstheme="minorHAnsi"/>
          <w:color w:val="333333"/>
        </w:rPr>
        <w:br/>
      </w:r>
      <w:r w:rsidRPr="00FF349F">
        <w:rPr>
          <w:rFonts w:asciiTheme="minorHAnsi" w:hAnsiTheme="minorHAnsi" w:cstheme="minorHAnsi"/>
          <w:color w:val="333333"/>
          <w:shd w:val="clear" w:color="auto" w:fill="FFFFFF"/>
        </w:rPr>
        <w:t>#</w:t>
      </w:r>
      <w:proofErr w:type="spellStart"/>
      <w:r w:rsidRPr="00FF349F">
        <w:rPr>
          <w:rFonts w:asciiTheme="minorHAnsi" w:hAnsiTheme="minorHAnsi" w:cstheme="minorHAnsi"/>
          <w:color w:val="333333"/>
          <w:shd w:val="clear" w:color="auto" w:fill="FFFFFF"/>
        </w:rPr>
        <w:t>PKNPgh</w:t>
      </w:r>
      <w:proofErr w:type="spellEnd"/>
      <w:r w:rsidRPr="00FF349F">
        <w:rPr>
          <w:rFonts w:asciiTheme="minorHAnsi" w:hAnsiTheme="minorHAnsi" w:cstheme="minorHAnsi"/>
          <w:color w:val="333333"/>
        </w:rPr>
        <w:br/>
      </w:r>
      <w:r w:rsidRPr="00FF349F">
        <w:rPr>
          <w:rFonts w:asciiTheme="minorHAnsi" w:hAnsiTheme="minorHAnsi" w:cstheme="minorHAnsi"/>
          <w:color w:val="333333"/>
          <w:shd w:val="clear" w:color="auto" w:fill="FFFFFF"/>
        </w:rPr>
        <w:t>#YASC</w:t>
      </w:r>
      <w:r w:rsidRPr="00FF349F">
        <w:rPr>
          <w:rFonts w:asciiTheme="minorHAnsi" w:hAnsiTheme="minorHAnsi" w:cstheme="minorHAnsi"/>
          <w:color w:val="333333"/>
        </w:rPr>
        <w:br/>
      </w:r>
      <w:r w:rsidRPr="00FF349F">
        <w:rPr>
          <w:rFonts w:asciiTheme="minorHAnsi" w:hAnsiTheme="minorHAnsi" w:cstheme="minorHAnsi"/>
          <w:color w:val="333333"/>
          <w:shd w:val="clear" w:color="auto" w:fill="FFFFFF"/>
        </w:rPr>
        <w:t>#</w:t>
      </w:r>
      <w:proofErr w:type="spellStart"/>
      <w:r w:rsidRPr="00FF349F">
        <w:rPr>
          <w:rFonts w:asciiTheme="minorHAnsi" w:hAnsiTheme="minorHAnsi" w:cstheme="minorHAnsi"/>
          <w:color w:val="333333"/>
          <w:shd w:val="clear" w:color="auto" w:fill="FFFFFF"/>
        </w:rPr>
        <w:t>VisionPgh</w:t>
      </w:r>
      <w:proofErr w:type="spellEnd"/>
      <w:r w:rsidRPr="00FF349F">
        <w:rPr>
          <w:rFonts w:asciiTheme="minorHAnsi" w:hAnsiTheme="minorHAnsi" w:cstheme="minorHAnsi"/>
          <w:color w:val="333333"/>
        </w:rPr>
        <w:br/>
      </w:r>
      <w:r w:rsidRPr="00FF349F">
        <w:rPr>
          <w:rFonts w:asciiTheme="minorHAnsi" w:hAnsiTheme="minorHAnsi" w:cstheme="minorHAnsi"/>
          <w:color w:val="333333"/>
          <w:shd w:val="clear" w:color="auto" w:fill="FFFFFF"/>
        </w:rPr>
        <w:t>#</w:t>
      </w:r>
      <w:proofErr w:type="spellStart"/>
      <w:r w:rsidRPr="00FF349F">
        <w:rPr>
          <w:rFonts w:asciiTheme="minorHAnsi" w:hAnsiTheme="minorHAnsi" w:cstheme="minorHAnsi"/>
          <w:color w:val="333333"/>
          <w:shd w:val="clear" w:color="auto" w:fill="FFFFFF"/>
        </w:rPr>
        <w:t>DesignMatters</w:t>
      </w:r>
      <w:proofErr w:type="spellEnd"/>
      <w:r w:rsidRPr="00FF349F">
        <w:rPr>
          <w:rFonts w:asciiTheme="minorHAnsi" w:hAnsiTheme="minorHAnsi" w:cstheme="minorHAnsi"/>
        </w:rPr>
        <w:br/>
        <w:t>#</w:t>
      </w:r>
      <w:proofErr w:type="spellStart"/>
      <w:r w:rsidRPr="00FF349F">
        <w:rPr>
          <w:rFonts w:asciiTheme="minorHAnsi" w:hAnsiTheme="minorHAnsi" w:cstheme="minorHAnsi"/>
        </w:rPr>
        <w:t>PghPastPresentFuture</w:t>
      </w:r>
      <w:proofErr w:type="spellEnd"/>
    </w:p>
    <w:p w:rsidR="00FF349F" w:rsidRDefault="00FF349F" w:rsidP="00FF349F">
      <w:pPr>
        <w:spacing w:after="0" w:line="240" w:lineRule="auto"/>
        <w:ind w:left="288"/>
        <w:rPr>
          <w:rFonts w:asciiTheme="minorHAnsi" w:hAnsiTheme="minorHAnsi" w:cstheme="minorHAnsi"/>
        </w:rPr>
        <w:sectPr w:rsidR="00FF349F" w:rsidSect="00FF349F">
          <w:type w:val="continuous"/>
          <w:pgSz w:w="12240" w:h="15840"/>
          <w:pgMar w:top="1440" w:right="1080" w:bottom="720" w:left="1440" w:header="720" w:footer="720" w:gutter="0"/>
          <w:cols w:num="3" w:space="720"/>
        </w:sectPr>
      </w:pPr>
      <w:r w:rsidRPr="00FF349F">
        <w:rPr>
          <w:rFonts w:asciiTheme="minorHAnsi" w:hAnsiTheme="minorHAnsi" w:cstheme="minorHAnsi"/>
        </w:rPr>
        <w:t>#Pgh2050</w:t>
      </w:r>
    </w:p>
    <w:p w:rsidR="00FF349F" w:rsidRDefault="00FF349F" w:rsidP="00FF349F">
      <w:pPr>
        <w:spacing w:after="0" w:line="240" w:lineRule="auto"/>
        <w:ind w:left="288"/>
      </w:pPr>
      <w:r w:rsidRPr="00FF349F">
        <w:rPr>
          <w:rFonts w:asciiTheme="minorHAnsi" w:hAnsiTheme="minorHAnsi" w:cstheme="minorHAnsi"/>
        </w:rPr>
        <w:br/>
      </w:r>
      <w:bookmarkStart w:id="0" w:name="_GoBack"/>
      <w:bookmarkEnd w:id="0"/>
    </w:p>
    <w:p w:rsidR="00BC541B" w:rsidRDefault="00BC541B">
      <w:pPr>
        <w:spacing w:after="0" w:line="240" w:lineRule="auto"/>
      </w:pPr>
      <w:r w:rsidRPr="00BC541B">
        <w:t>Design Pittsburgh 2016 – Past, Present and Future. We are proud to be a part of this annual event celebrating excellence in architecture &amp; design a</w:t>
      </w:r>
      <w:r w:rsidR="00B57088">
        <w:t>nd honoring those who create it.</w:t>
      </w:r>
    </w:p>
    <w:p w:rsidR="00B57088" w:rsidRDefault="00B57088">
      <w:pPr>
        <w:spacing w:after="0" w:line="240" w:lineRule="auto"/>
      </w:pPr>
      <w:hyperlink r:id="rId9" w:history="1">
        <w:r w:rsidRPr="006715E4">
          <w:rPr>
            <w:rStyle w:val="Hyperlink"/>
          </w:rPr>
          <w:t>http://aiapgh.org/aia-programs-events/design-pittsburgh-2/design-pittsburgh-2015-landing-page/</w:t>
        </w:r>
      </w:hyperlink>
    </w:p>
    <w:p w:rsidR="00BC541B" w:rsidRDefault="00BC541B">
      <w:pPr>
        <w:spacing w:after="0" w:line="240" w:lineRule="auto"/>
        <w:rPr>
          <w:b/>
        </w:rPr>
      </w:pPr>
    </w:p>
    <w:p w:rsidR="00BC541B" w:rsidRDefault="009564E0">
      <w:pPr>
        <w:spacing w:after="0" w:line="240" w:lineRule="auto"/>
      </w:pPr>
      <w:r>
        <w:t>Join AIA Pittsburgh to celebrate the inspiring places and people w</w:t>
      </w:r>
      <w:r w:rsidR="00BC541B">
        <w:t>ho shape and build Pittsburgh.  There are 8</w:t>
      </w:r>
      <w:r>
        <w:t>6 entries in 9 categories for projects in our region</w:t>
      </w:r>
      <w:r w:rsidR="00BC541B">
        <w:t xml:space="preserve">.  </w:t>
      </w:r>
    </w:p>
    <w:p w:rsidR="00BC541B" w:rsidRDefault="00BC541B">
      <w:pPr>
        <w:spacing w:after="0" w:line="240" w:lineRule="auto"/>
      </w:pPr>
    </w:p>
    <w:p w:rsidR="00BC541B" w:rsidRDefault="00BC541B">
      <w:pPr>
        <w:spacing w:after="0" w:line="240" w:lineRule="auto"/>
      </w:pPr>
      <w:r>
        <w:t xml:space="preserve">No budget, no risks, no reality. YASC, AIA Pittsburgh’s Young Architects Studio Competition encourages these young professionals to envision Pittsburgh in the year 2050. The result? </w:t>
      </w:r>
      <w:r w:rsidR="009564E0">
        <w:t>5 creative and inspiring ideas</w:t>
      </w:r>
      <w:r>
        <w:t xml:space="preserve">. </w:t>
      </w:r>
    </w:p>
    <w:p w:rsidR="00BC541B" w:rsidRDefault="00BC541B">
      <w:pPr>
        <w:spacing w:after="0" w:line="240" w:lineRule="auto"/>
      </w:pPr>
    </w:p>
    <w:p w:rsidR="00302C50" w:rsidRDefault="00BC541B">
      <w:pPr>
        <w:spacing w:after="0" w:line="240" w:lineRule="auto"/>
      </w:pPr>
      <w:r>
        <w:t xml:space="preserve">Pittsburgher’s are proud when AIA Pittsburgh asked for photos, more than 175 images of Places We Lover </w:t>
      </w:r>
      <w:r w:rsidR="009564E0">
        <w:t>we</w:t>
      </w:r>
      <w:r>
        <w:t xml:space="preserve">re received.  What are the places you love? </w:t>
      </w:r>
    </w:p>
    <w:p w:rsidR="00BC541B" w:rsidRDefault="00BC541B">
      <w:pPr>
        <w:spacing w:after="0" w:line="240" w:lineRule="auto"/>
      </w:pPr>
    </w:p>
    <w:p w:rsidR="00BC541B" w:rsidRDefault="00BC541B">
      <w:pPr>
        <w:spacing w:after="0" w:line="240" w:lineRule="auto"/>
      </w:pPr>
      <w:r>
        <w:t xml:space="preserve">We are proud to be a sponsor of AIA Pittsburgh and Design Pittsburgh.  </w:t>
      </w:r>
    </w:p>
    <w:p w:rsidR="00FF349F" w:rsidRDefault="00FF349F" w:rsidP="00C3312F">
      <w:pPr>
        <w:spacing w:after="0" w:line="240" w:lineRule="auto"/>
      </w:pPr>
    </w:p>
    <w:p w:rsidR="00C3312F" w:rsidRDefault="00C3312F" w:rsidP="00C3312F">
      <w:pPr>
        <w:spacing w:after="0" w:line="240" w:lineRule="auto"/>
      </w:pPr>
      <w:r>
        <w:t xml:space="preserve">The people will speak . . . </w:t>
      </w:r>
      <w:r w:rsidRPr="00C3312F">
        <w:t xml:space="preserve">Design </w:t>
      </w:r>
      <w:r>
        <w:t xml:space="preserve">Pittsburgh 2016 needs your help.  The People’s Choice Award depends on the people to cast their vote.  </w:t>
      </w:r>
    </w:p>
    <w:p w:rsidR="00C3312F" w:rsidRDefault="00C3312F" w:rsidP="00C3312F">
      <w:pPr>
        <w:spacing w:after="0" w:line="240" w:lineRule="auto"/>
      </w:pPr>
    </w:p>
    <w:p w:rsidR="00C3312F" w:rsidRDefault="00C3312F" w:rsidP="00C3312F">
      <w:pPr>
        <w:spacing w:after="0" w:line="240" w:lineRule="auto"/>
      </w:pPr>
      <w:r>
        <w:t xml:space="preserve">This is election season, cast your vote, for Design Pittsburgh’s People’s Choice Award. </w:t>
      </w:r>
    </w:p>
    <w:p w:rsidR="00C3312F" w:rsidRDefault="00C3312F" w:rsidP="00C3312F">
      <w:pPr>
        <w:spacing w:after="0" w:line="240" w:lineRule="auto"/>
        <w:contextualSpacing/>
      </w:pPr>
    </w:p>
    <w:p w:rsidR="00C3312F" w:rsidRDefault="00C3312F" w:rsidP="00C3312F">
      <w:pPr>
        <w:spacing w:after="0" w:line="240" w:lineRule="auto"/>
        <w:contextualSpacing/>
      </w:pPr>
      <w:r>
        <w:t xml:space="preserve">Did you know?  You can view the entire AIA Pittsburgh Design Pittsburgh Award entries online?  While you are there, cast your vote for your favorite. </w:t>
      </w:r>
    </w:p>
    <w:p w:rsidR="00C3312F" w:rsidRDefault="00C3312F" w:rsidP="00C3312F">
      <w:pPr>
        <w:spacing w:after="0" w:line="240" w:lineRule="auto"/>
        <w:contextualSpacing/>
      </w:pPr>
    </w:p>
    <w:p w:rsidR="00730E99" w:rsidRDefault="00C3312F" w:rsidP="00C3312F">
      <w:pPr>
        <w:spacing w:after="0" w:line="240" w:lineRule="auto"/>
        <w:contextualSpacing/>
      </w:pPr>
      <w:r>
        <w:t>Thursday, October 27</w:t>
      </w:r>
      <w:r w:rsidRPr="00C3312F">
        <w:rPr>
          <w:vertAlign w:val="superscript"/>
        </w:rPr>
        <w:t>th</w:t>
      </w:r>
      <w:r>
        <w:t xml:space="preserve"> is the AIA Pittsburgh Annual Awards Gala presentation. And a great party follows.  </w:t>
      </w:r>
    </w:p>
    <w:p w:rsidR="00C3312F" w:rsidRDefault="00C3312F" w:rsidP="00C3312F">
      <w:pPr>
        <w:spacing w:after="0" w:line="240" w:lineRule="auto"/>
        <w:contextualSpacing/>
      </w:pPr>
    </w:p>
    <w:p w:rsidR="00C3312F" w:rsidRDefault="00C3312F" w:rsidP="00C3312F">
      <w:pPr>
        <w:spacing w:after="0" w:line="240" w:lineRule="auto"/>
        <w:contextualSpacing/>
      </w:pPr>
      <w:r>
        <w:t xml:space="preserve">At the Oscar’s they always say it’s great to be nominated, but if you have a competitive nature, winners will be announced at AIA Pittsburgh’s annual design awards gala.  We hope to be one of them. </w:t>
      </w:r>
    </w:p>
    <w:p w:rsidR="00C3312F" w:rsidRDefault="00C3312F" w:rsidP="00C3312F">
      <w:pPr>
        <w:spacing w:after="0" w:line="240" w:lineRule="auto"/>
        <w:contextualSpacing/>
      </w:pPr>
    </w:p>
    <w:p w:rsidR="00730E99" w:rsidRPr="00C3312F" w:rsidRDefault="00C3312F" w:rsidP="00C3312F">
      <w:pPr>
        <w:spacing w:after="0" w:line="240" w:lineRule="auto"/>
        <w:contextualSpacing/>
      </w:pPr>
      <w:r>
        <w:t>Vote online for AIA Pittsburgh People’s Choice Awards today through Thursday October 27</w:t>
      </w:r>
      <w:r w:rsidRPr="00C3312F">
        <w:rPr>
          <w:vertAlign w:val="superscript"/>
        </w:rPr>
        <w:t>th</w:t>
      </w:r>
      <w:r>
        <w:t xml:space="preserve">.  Your vote will help determine the winner.  No pressure. </w:t>
      </w:r>
    </w:p>
    <w:sectPr w:rsidR="00730E99" w:rsidRPr="00C3312F">
      <w:type w:val="continuous"/>
      <w:pgSz w:w="12240" w:h="15840"/>
      <w:pgMar w:top="1440" w:right="108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D63" w:rsidRDefault="007B4D63">
      <w:pPr>
        <w:spacing w:after="0" w:line="240" w:lineRule="auto"/>
      </w:pPr>
      <w:r>
        <w:separator/>
      </w:r>
    </w:p>
  </w:endnote>
  <w:endnote w:type="continuationSeparator" w:id="0">
    <w:p w:rsidR="007B4D63" w:rsidRDefault="007B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D63" w:rsidRDefault="007B4D63">
      <w:pPr>
        <w:spacing w:after="0" w:line="240" w:lineRule="auto"/>
      </w:pPr>
      <w:r>
        <w:separator/>
      </w:r>
    </w:p>
  </w:footnote>
  <w:footnote w:type="continuationSeparator" w:id="0">
    <w:p w:rsidR="007B4D63" w:rsidRDefault="007B4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E99" w:rsidRDefault="009564E0">
    <w:pPr>
      <w:tabs>
        <w:tab w:val="center" w:pos="4680"/>
        <w:tab w:val="right" w:pos="9360"/>
      </w:tabs>
      <w:spacing w:before="720" w:after="0" w:line="240" w:lineRule="auto"/>
    </w:pPr>
    <w:r>
      <w:rPr>
        <w:noProof/>
      </w:rPr>
      <w:drawing>
        <wp:anchor distT="0" distB="0" distL="114300" distR="114300" simplePos="0" relativeHeight="251657216" behindDoc="0" locked="0" layoutInCell="0" hidden="0" allowOverlap="1">
          <wp:simplePos x="0" y="0"/>
          <wp:positionH relativeFrom="margin">
            <wp:posOffset>2971800</wp:posOffset>
          </wp:positionH>
          <wp:positionV relativeFrom="paragraph">
            <wp:posOffset>-47624</wp:posOffset>
          </wp:positionV>
          <wp:extent cx="3200400" cy="118872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3200400" cy="1188720"/>
                  </a:xfrm>
                  <a:prstGeom prst="rect">
                    <a:avLst/>
                  </a:prstGeom>
                  <a:ln/>
                </pic:spPr>
              </pic:pic>
            </a:graphicData>
          </a:graphic>
        </wp:anchor>
      </w:drawing>
    </w:r>
  </w:p>
  <w:p w:rsidR="00730E99" w:rsidRDefault="009564E0">
    <w:pPr>
      <w:tabs>
        <w:tab w:val="left" w:pos="7080"/>
      </w:tabs>
      <w:spacing w:after="0" w:line="240" w:lineRule="auto"/>
    </w:pPr>
    <w:r>
      <w:rPr>
        <w:sz w:val="20"/>
        <w:szCs w:val="20"/>
      </w:rPr>
      <w:tab/>
    </w:r>
    <w:r>
      <w:rPr>
        <w:noProof/>
      </w:rPr>
      <w:drawing>
        <wp:anchor distT="0" distB="0" distL="114300" distR="114300" simplePos="0" relativeHeight="251660288" behindDoc="0" locked="0" layoutInCell="0" hidden="0" allowOverlap="1">
          <wp:simplePos x="0" y="0"/>
          <wp:positionH relativeFrom="margin">
            <wp:posOffset>0</wp:posOffset>
          </wp:positionH>
          <wp:positionV relativeFrom="paragraph">
            <wp:posOffset>7924</wp:posOffset>
          </wp:positionV>
          <wp:extent cx="1940560" cy="30099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srcRect/>
                  <a:stretch>
                    <a:fillRect/>
                  </a:stretch>
                </pic:blipFill>
                <pic:spPr>
                  <a:xfrm>
                    <a:off x="0" y="0"/>
                    <a:ext cx="1940560" cy="3009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E68"/>
    <w:multiLevelType w:val="multilevel"/>
    <w:tmpl w:val="63CC1C4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108D2939"/>
    <w:multiLevelType w:val="hybridMultilevel"/>
    <w:tmpl w:val="5666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C6303"/>
    <w:multiLevelType w:val="multilevel"/>
    <w:tmpl w:val="8D1022EC"/>
    <w:lvl w:ilvl="0">
      <w:start w:val="1"/>
      <w:numFmt w:val="bullet"/>
      <w:lvlText w:val="●"/>
      <w:lvlJc w:val="left"/>
      <w:pPr>
        <w:ind w:left="288"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B8B239E"/>
    <w:multiLevelType w:val="multilevel"/>
    <w:tmpl w:val="28EC2CDC"/>
    <w:lvl w:ilvl="0">
      <w:start w:val="1"/>
      <w:numFmt w:val="bullet"/>
      <w:lvlText w:val="●"/>
      <w:lvlJc w:val="left"/>
      <w:pPr>
        <w:ind w:left="288"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90821F4"/>
    <w:multiLevelType w:val="multilevel"/>
    <w:tmpl w:val="9EC20888"/>
    <w:lvl w:ilvl="0">
      <w:start w:val="1"/>
      <w:numFmt w:val="bullet"/>
      <w:lvlText w:val="●"/>
      <w:lvlJc w:val="left"/>
      <w:pPr>
        <w:ind w:left="720" w:firstLine="0"/>
      </w:pPr>
      <w:rPr>
        <w:rFonts w:ascii="Arial" w:eastAsia="Arial" w:hAnsi="Arial" w:cs="Arial"/>
        <w:b w:val="0"/>
        <w:i w:val="0"/>
        <w:color w:val="999999"/>
        <w:sz w:val="22"/>
        <w:szCs w:val="22"/>
      </w:rPr>
    </w:lvl>
    <w:lvl w:ilvl="1">
      <w:start w:val="1"/>
      <w:numFmt w:val="bullet"/>
      <w:lvlText w:val="o"/>
      <w:lvlJc w:val="left"/>
      <w:pPr>
        <w:ind w:left="720" w:firstLine="0"/>
      </w:pPr>
      <w:rPr>
        <w:rFonts w:ascii="Arial" w:eastAsia="Arial" w:hAnsi="Arial" w:cs="Arial"/>
      </w:rPr>
    </w:lvl>
    <w:lvl w:ilvl="2">
      <w:start w:val="1"/>
      <w:numFmt w:val="bullet"/>
      <w:lvlText w:val="▪"/>
      <w:lvlJc w:val="left"/>
      <w:pPr>
        <w:ind w:left="1440" w:firstLine="720"/>
      </w:pPr>
      <w:rPr>
        <w:rFonts w:ascii="Arial" w:eastAsia="Arial" w:hAnsi="Arial" w:cs="Arial"/>
      </w:rPr>
    </w:lvl>
    <w:lvl w:ilvl="3">
      <w:start w:val="1"/>
      <w:numFmt w:val="bullet"/>
      <w:lvlText w:val="●"/>
      <w:lvlJc w:val="left"/>
      <w:pPr>
        <w:ind w:left="2160" w:firstLine="1440"/>
      </w:pPr>
      <w:rPr>
        <w:rFonts w:ascii="Arial" w:eastAsia="Arial" w:hAnsi="Arial" w:cs="Arial"/>
      </w:rPr>
    </w:lvl>
    <w:lvl w:ilvl="4">
      <w:start w:val="1"/>
      <w:numFmt w:val="bullet"/>
      <w:lvlText w:val="o"/>
      <w:lvlJc w:val="left"/>
      <w:pPr>
        <w:ind w:left="2880" w:firstLine="2160"/>
      </w:pPr>
      <w:rPr>
        <w:rFonts w:ascii="Arial" w:eastAsia="Arial" w:hAnsi="Arial" w:cs="Arial"/>
      </w:rPr>
    </w:lvl>
    <w:lvl w:ilvl="5">
      <w:start w:val="1"/>
      <w:numFmt w:val="bullet"/>
      <w:lvlText w:val="▪"/>
      <w:lvlJc w:val="left"/>
      <w:pPr>
        <w:ind w:left="3600" w:firstLine="2880"/>
      </w:pPr>
      <w:rPr>
        <w:rFonts w:ascii="Arial" w:eastAsia="Arial" w:hAnsi="Arial" w:cs="Arial"/>
      </w:rPr>
    </w:lvl>
    <w:lvl w:ilvl="6">
      <w:start w:val="1"/>
      <w:numFmt w:val="bullet"/>
      <w:lvlText w:val="●"/>
      <w:lvlJc w:val="left"/>
      <w:pPr>
        <w:ind w:left="4320" w:firstLine="3600"/>
      </w:pPr>
      <w:rPr>
        <w:rFonts w:ascii="Arial" w:eastAsia="Arial" w:hAnsi="Arial" w:cs="Arial"/>
      </w:rPr>
    </w:lvl>
    <w:lvl w:ilvl="7">
      <w:start w:val="1"/>
      <w:numFmt w:val="bullet"/>
      <w:lvlText w:val="o"/>
      <w:lvlJc w:val="left"/>
      <w:pPr>
        <w:ind w:left="5040" w:firstLine="4320"/>
      </w:pPr>
      <w:rPr>
        <w:rFonts w:ascii="Arial" w:eastAsia="Arial" w:hAnsi="Arial" w:cs="Arial"/>
      </w:rPr>
    </w:lvl>
    <w:lvl w:ilvl="8">
      <w:start w:val="1"/>
      <w:numFmt w:val="bullet"/>
      <w:lvlText w:val="▪"/>
      <w:lvlJc w:val="left"/>
      <w:pPr>
        <w:ind w:left="5760" w:firstLine="5040"/>
      </w:pPr>
      <w:rPr>
        <w:rFonts w:ascii="Arial" w:eastAsia="Arial" w:hAnsi="Arial" w:cs="Arial"/>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0E99"/>
    <w:rsid w:val="00302C50"/>
    <w:rsid w:val="004C533F"/>
    <w:rsid w:val="00730E99"/>
    <w:rsid w:val="007B4D63"/>
    <w:rsid w:val="008C70F1"/>
    <w:rsid w:val="009564E0"/>
    <w:rsid w:val="00B57088"/>
    <w:rsid w:val="00BC541B"/>
    <w:rsid w:val="00C3312F"/>
    <w:rsid w:val="00D4721C"/>
    <w:rsid w:val="00FF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ABB5"/>
  <w15:docId w15:val="{4DADE7BC-A622-422B-BDB5-04CE4582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302C50"/>
    <w:rPr>
      <w:color w:val="0563C1" w:themeColor="hyperlink"/>
      <w:u w:val="single"/>
    </w:rPr>
  </w:style>
  <w:style w:type="paragraph" w:styleId="ListParagraph">
    <w:name w:val="List Paragraph"/>
    <w:basedOn w:val="Normal"/>
    <w:uiPriority w:val="34"/>
    <w:qFormat/>
    <w:rsid w:val="00302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iapgh.org/aia-programs-events/design-pittsburgh-2/design-pittsburgh-2015-landing-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iapgh.org/aia-programs-events/design-pittsburgh-2/design-pittsburgh-2015-landing-pa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Highfield</cp:lastModifiedBy>
  <cp:revision>4</cp:revision>
  <dcterms:created xsi:type="dcterms:W3CDTF">2016-10-04T02:52:00Z</dcterms:created>
  <dcterms:modified xsi:type="dcterms:W3CDTF">2016-10-04T03:15:00Z</dcterms:modified>
</cp:coreProperties>
</file>